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B207" w14:textId="105AB116" w:rsidR="004D4EEC" w:rsidRDefault="00BF68B0">
      <w:pPr>
        <w:rPr>
          <w:rFonts w:ascii="Arial Nova" w:hAnsi="Arial Nova" w:cs="Arial"/>
          <w:b/>
          <w:bCs/>
          <w:sz w:val="28"/>
          <w:szCs w:val="28"/>
        </w:rPr>
      </w:pPr>
      <w:r>
        <w:rPr>
          <w:noProof/>
        </w:rPr>
        <w:drawing>
          <wp:inline distT="0" distB="0" distL="0" distR="0" wp14:anchorId="0248546A" wp14:editId="2BDB1B8F">
            <wp:extent cx="1692398" cy="625431"/>
            <wp:effectExtent l="0" t="0" r="3052" b="3219"/>
            <wp:docPr id="476271904" name="Picture 1" descr="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15853" t="27198" r="14654" b="27141"/>
                    <a:stretch>
                      <a:fillRect/>
                    </a:stretch>
                  </pic:blipFill>
                  <pic:spPr>
                    <a:xfrm>
                      <a:off x="0" y="0"/>
                      <a:ext cx="1692398" cy="625431"/>
                    </a:xfrm>
                    <a:prstGeom prst="rect">
                      <a:avLst/>
                    </a:prstGeom>
                    <a:noFill/>
                    <a:ln>
                      <a:noFill/>
                      <a:prstDash/>
                    </a:ln>
                  </pic:spPr>
                </pic:pic>
              </a:graphicData>
            </a:graphic>
          </wp:inline>
        </w:drawing>
      </w:r>
    </w:p>
    <w:p w14:paraId="2ED37B52" w14:textId="77777777" w:rsidR="00BF68B0" w:rsidRPr="000F521B" w:rsidRDefault="00BF68B0">
      <w:pPr>
        <w:rPr>
          <w:rFonts w:ascii="Arial Nova" w:hAnsi="Arial Nova"/>
        </w:rPr>
      </w:pPr>
    </w:p>
    <w:tbl>
      <w:tblPr>
        <w:tblW w:w="10440" w:type="dxa"/>
        <w:tblInd w:w="108" w:type="dxa"/>
        <w:tblLayout w:type="fixed"/>
        <w:tblLook w:val="0000" w:firstRow="0" w:lastRow="0" w:firstColumn="0" w:lastColumn="0" w:noHBand="0" w:noVBand="0"/>
      </w:tblPr>
      <w:tblGrid>
        <w:gridCol w:w="10440"/>
      </w:tblGrid>
      <w:tr w:rsidR="002D422F" w:rsidRPr="000F521B" w14:paraId="53B8CAB5" w14:textId="77777777" w:rsidTr="000F521B">
        <w:trPr>
          <w:trHeight w:val="709"/>
        </w:trPr>
        <w:tc>
          <w:tcPr>
            <w:tcW w:w="104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A49AC8F" w14:textId="77777777" w:rsidR="000F521B" w:rsidRPr="000F521B" w:rsidRDefault="002D422F" w:rsidP="000F521B">
            <w:pPr>
              <w:rPr>
                <w:rFonts w:ascii="Arial Nova" w:hAnsi="Arial Nova" w:cs="Arial"/>
                <w:b/>
                <w:bCs/>
                <w:sz w:val="28"/>
                <w:szCs w:val="28"/>
              </w:rPr>
            </w:pPr>
            <w:r w:rsidRPr="000F521B">
              <w:rPr>
                <w:rFonts w:ascii="Arial Nova" w:hAnsi="Arial Nova" w:cs="Arial"/>
                <w:b/>
                <w:bCs/>
                <w:sz w:val="28"/>
                <w:szCs w:val="28"/>
              </w:rPr>
              <w:t>Staff Performance Appraisal Form</w:t>
            </w:r>
          </w:p>
          <w:p w14:paraId="476DA0A6" w14:textId="77777777" w:rsidR="002D422F" w:rsidRPr="000F521B" w:rsidRDefault="002D422F" w:rsidP="000F521B">
            <w:pPr>
              <w:rPr>
                <w:rFonts w:ascii="Arial Nova" w:hAnsi="Arial Nova" w:cs="Arial"/>
                <w:sz w:val="28"/>
                <w:szCs w:val="28"/>
              </w:rPr>
            </w:pPr>
            <w:r w:rsidRPr="000F521B">
              <w:rPr>
                <w:rFonts w:ascii="Arial Nova" w:hAnsi="Arial Nova" w:cs="Arial"/>
                <w:b/>
                <w:bCs/>
                <w:sz w:val="28"/>
                <w:szCs w:val="28"/>
              </w:rPr>
              <w:t>Guidance Notes for Appraisee</w:t>
            </w:r>
          </w:p>
        </w:tc>
      </w:tr>
    </w:tbl>
    <w:p w14:paraId="734569C0" w14:textId="77777777" w:rsidR="002D422F" w:rsidRPr="000F521B" w:rsidRDefault="002D422F">
      <w:pPr>
        <w:rPr>
          <w:rFonts w:ascii="Arial Nova" w:hAnsi="Arial Nova"/>
        </w:rPr>
      </w:pPr>
    </w:p>
    <w:p w14:paraId="48F6EF73" w14:textId="77777777" w:rsidR="002D422F" w:rsidRPr="000F521B" w:rsidRDefault="003D1598">
      <w:pPr>
        <w:rPr>
          <w:rFonts w:ascii="Arial Nova" w:hAnsi="Arial Nova" w:cs="Arial"/>
        </w:rPr>
      </w:pPr>
      <w:r w:rsidRPr="000F521B">
        <w:rPr>
          <w:rFonts w:ascii="Arial Nova" w:hAnsi="Arial Nova" w:cs="Arial"/>
        </w:rPr>
        <w:t>This self-appraisal form is an important part of the appraisal process</w:t>
      </w:r>
      <w:r w:rsidR="00F66D49" w:rsidRPr="000F521B">
        <w:rPr>
          <w:rFonts w:ascii="Arial Nova" w:hAnsi="Arial Nova" w:cs="Arial"/>
        </w:rPr>
        <w:t xml:space="preserve">. </w:t>
      </w:r>
      <w:proofErr w:type="gramStart"/>
      <w:r w:rsidR="00F66D49" w:rsidRPr="000F521B">
        <w:rPr>
          <w:rFonts w:ascii="Arial Nova" w:hAnsi="Arial Nova" w:cs="Arial"/>
        </w:rPr>
        <w:t>In order for</w:t>
      </w:r>
      <w:proofErr w:type="gramEnd"/>
      <w:r w:rsidR="00F66D49" w:rsidRPr="000F521B">
        <w:rPr>
          <w:rFonts w:ascii="Arial Nova" w:hAnsi="Arial Nova" w:cs="Arial"/>
        </w:rPr>
        <w:t xml:space="preserve"> it to be as useful as possible on both sides, pl</w:t>
      </w:r>
      <w:r w:rsidRPr="000F521B">
        <w:rPr>
          <w:rFonts w:ascii="Arial Nova" w:hAnsi="Arial Nova" w:cs="Arial"/>
        </w:rPr>
        <w:t>ease be as honest and constructive as possible</w:t>
      </w:r>
      <w:r w:rsidR="00F66D49" w:rsidRPr="000F521B">
        <w:rPr>
          <w:rFonts w:ascii="Arial Nova" w:hAnsi="Arial Nova" w:cs="Arial"/>
        </w:rPr>
        <w:t>.</w:t>
      </w:r>
      <w:r w:rsidRPr="000F521B">
        <w:rPr>
          <w:rFonts w:ascii="Arial Nova" w:hAnsi="Arial Nova" w:cs="Arial"/>
        </w:rPr>
        <w:t xml:space="preserve">  </w:t>
      </w:r>
    </w:p>
    <w:p w14:paraId="444CDCA1" w14:textId="77777777" w:rsidR="003D1598" w:rsidRPr="000F521B" w:rsidRDefault="003D1598">
      <w:pPr>
        <w:rPr>
          <w:rFonts w:ascii="Arial Nova" w:hAnsi="Arial Nova" w:cs="Arial"/>
        </w:rPr>
      </w:pPr>
    </w:p>
    <w:p w14:paraId="53B8DBC3" w14:textId="77777777" w:rsidR="002D422F" w:rsidRPr="000F521B" w:rsidRDefault="005922AA">
      <w:pPr>
        <w:numPr>
          <w:ilvl w:val="0"/>
          <w:numId w:val="23"/>
        </w:numPr>
        <w:tabs>
          <w:tab w:val="clear" w:pos="720"/>
          <w:tab w:val="num" w:pos="360"/>
        </w:tabs>
        <w:ind w:left="360"/>
        <w:rPr>
          <w:rFonts w:ascii="Arial Nova" w:hAnsi="Arial Nova" w:cs="Arial"/>
        </w:rPr>
      </w:pPr>
      <w:r w:rsidRPr="000F521B">
        <w:rPr>
          <w:rFonts w:ascii="Arial Nova" w:hAnsi="Arial Nova"/>
          <w:b/>
        </w:rPr>
        <w:t>Duties &amp; Responsibilities</w:t>
      </w:r>
      <w:r w:rsidRPr="000F521B">
        <w:rPr>
          <w:rFonts w:ascii="Arial Nova" w:hAnsi="Arial Nova" w:cs="Arial"/>
        </w:rPr>
        <w:br/>
      </w:r>
      <w:r w:rsidR="002D422F" w:rsidRPr="000F521B">
        <w:rPr>
          <w:rFonts w:ascii="Arial Nova" w:hAnsi="Arial Nova" w:cs="Arial"/>
        </w:rPr>
        <w:t>State your understanding of your main duties and responsibilities.</w:t>
      </w:r>
    </w:p>
    <w:p w14:paraId="75D3A86B" w14:textId="77777777" w:rsidR="002D422F" w:rsidRPr="000F521B" w:rsidRDefault="002D422F">
      <w:pPr>
        <w:rPr>
          <w:rFonts w:ascii="Arial Nova" w:hAnsi="Arial Nova" w:cs="Arial"/>
        </w:rPr>
      </w:pPr>
    </w:p>
    <w:p w14:paraId="53F1163E" w14:textId="77777777" w:rsidR="002D422F" w:rsidRPr="000F521B" w:rsidRDefault="005922AA">
      <w:pPr>
        <w:numPr>
          <w:ilvl w:val="0"/>
          <w:numId w:val="23"/>
        </w:numPr>
        <w:tabs>
          <w:tab w:val="clear" w:pos="720"/>
          <w:tab w:val="num" w:pos="360"/>
        </w:tabs>
        <w:ind w:left="360"/>
        <w:rPr>
          <w:rFonts w:ascii="Arial Nova" w:hAnsi="Arial Nova" w:cs="Arial"/>
          <w:szCs w:val="20"/>
        </w:rPr>
      </w:pPr>
      <w:r w:rsidRPr="000F521B">
        <w:rPr>
          <w:rFonts w:ascii="Arial Nova" w:hAnsi="Arial Nova"/>
          <w:b/>
        </w:rPr>
        <w:t>Discussion Points</w:t>
      </w:r>
      <w:r w:rsidRPr="000F521B">
        <w:rPr>
          <w:rFonts w:ascii="Arial Nova" w:hAnsi="Arial Nova" w:cs="Arial"/>
        </w:rPr>
        <w:br/>
      </w:r>
      <w:r w:rsidR="002D422F" w:rsidRPr="000F521B">
        <w:rPr>
          <w:rFonts w:ascii="Arial Nova" w:hAnsi="Arial Nova" w:cs="Arial"/>
        </w:rPr>
        <w:t>Please answer the discussion points provided. However, you should also enter any additional discussion points that you would like to introduce to the Appraisal.</w:t>
      </w:r>
    </w:p>
    <w:p w14:paraId="62EF2EA6" w14:textId="77777777" w:rsidR="002D422F" w:rsidRPr="000F521B" w:rsidRDefault="002D422F">
      <w:pPr>
        <w:rPr>
          <w:rFonts w:ascii="Arial Nova" w:hAnsi="Arial Nova" w:cs="Arial"/>
          <w:szCs w:val="20"/>
        </w:rPr>
      </w:pPr>
    </w:p>
    <w:p w14:paraId="0CDD8640" w14:textId="77777777" w:rsidR="002D422F" w:rsidRPr="000F521B" w:rsidRDefault="005922AA">
      <w:pPr>
        <w:numPr>
          <w:ilvl w:val="0"/>
          <w:numId w:val="23"/>
        </w:numPr>
        <w:tabs>
          <w:tab w:val="clear" w:pos="720"/>
          <w:tab w:val="num" w:pos="360"/>
        </w:tabs>
        <w:ind w:left="360"/>
        <w:rPr>
          <w:rFonts w:ascii="Arial Nova" w:hAnsi="Arial Nova" w:cs="Arial"/>
          <w:szCs w:val="20"/>
        </w:rPr>
      </w:pPr>
      <w:r w:rsidRPr="000F521B">
        <w:rPr>
          <w:rFonts w:ascii="Arial Nova" w:hAnsi="Arial Nova"/>
          <w:b/>
        </w:rPr>
        <w:t>Objectives (prior year) and performance</w:t>
      </w:r>
      <w:r w:rsidRPr="000F521B">
        <w:rPr>
          <w:rFonts w:ascii="Arial Nova" w:hAnsi="Arial Nova" w:cs="Arial"/>
          <w:szCs w:val="20"/>
        </w:rPr>
        <w:br/>
      </w:r>
      <w:r w:rsidR="002D422F" w:rsidRPr="000F521B">
        <w:rPr>
          <w:rFonts w:ascii="Arial Nova" w:hAnsi="Arial Nova" w:cs="Arial"/>
          <w:szCs w:val="20"/>
        </w:rPr>
        <w:t>List the objectives you set out to achieve in the past 12 months (or the period covered by this appraisal) with the measures or standards agreed against each</w:t>
      </w:r>
      <w:r w:rsidR="003D1598" w:rsidRPr="000F521B">
        <w:rPr>
          <w:rFonts w:ascii="Arial Nova" w:hAnsi="Arial Nova" w:cs="Arial"/>
          <w:szCs w:val="20"/>
        </w:rPr>
        <w:t>.</w:t>
      </w:r>
      <w:r w:rsidR="002D422F" w:rsidRPr="000F521B">
        <w:rPr>
          <w:rFonts w:ascii="Arial Nova" w:hAnsi="Arial Nova" w:cs="Arial"/>
          <w:szCs w:val="20"/>
        </w:rPr>
        <w:t xml:space="preserve"> </w:t>
      </w:r>
      <w:r w:rsidR="003D1598" w:rsidRPr="000F521B">
        <w:rPr>
          <w:rFonts w:ascii="Arial Nova" w:hAnsi="Arial Nova" w:cs="Arial"/>
          <w:szCs w:val="20"/>
        </w:rPr>
        <w:t>C</w:t>
      </w:r>
      <w:r w:rsidR="002D422F" w:rsidRPr="000F521B">
        <w:rPr>
          <w:rFonts w:ascii="Arial Nova" w:hAnsi="Arial Nova" w:cs="Arial"/>
          <w:szCs w:val="20"/>
        </w:rPr>
        <w:t>omment on achievement or otherwise, with reasons where appropriate. Score the performance against each objective according to the following table:</w:t>
      </w:r>
    </w:p>
    <w:p w14:paraId="297406F7" w14:textId="77777777" w:rsidR="002D422F" w:rsidRPr="000F521B" w:rsidRDefault="002D422F">
      <w:pPr>
        <w:rPr>
          <w:rFonts w:ascii="Arial Nova" w:hAnsi="Arial Nova" w:cs="Arial"/>
          <w:szCs w:val="20"/>
        </w:rPr>
      </w:pPr>
    </w:p>
    <w:p w14:paraId="633BF0AB" w14:textId="77777777" w:rsidR="002D422F" w:rsidRPr="000F521B" w:rsidRDefault="002D422F">
      <w:pPr>
        <w:pStyle w:val="Heading5"/>
        <w:rPr>
          <w:rFonts w:ascii="Arial Nova" w:hAnsi="Arial Nova"/>
        </w:rPr>
      </w:pPr>
      <w:r w:rsidRPr="000F521B">
        <w:rPr>
          <w:rFonts w:ascii="Arial Nova" w:hAnsi="Arial Nova"/>
        </w:rPr>
        <w:t>Scoring Table</w:t>
      </w:r>
    </w:p>
    <w:p w14:paraId="0D8CC024" w14:textId="77777777" w:rsidR="002D422F" w:rsidRPr="000F521B" w:rsidRDefault="002D422F">
      <w:pPr>
        <w:rPr>
          <w:rFonts w:ascii="Arial Nova" w:hAnsi="Arial Nov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800"/>
        <w:gridCol w:w="720"/>
        <w:gridCol w:w="1980"/>
      </w:tblGrid>
      <w:tr w:rsidR="002D422F" w:rsidRPr="000F521B" w14:paraId="55209BE3" w14:textId="77777777">
        <w:trPr>
          <w:trHeight w:val="360"/>
        </w:trPr>
        <w:tc>
          <w:tcPr>
            <w:tcW w:w="720" w:type="dxa"/>
            <w:vAlign w:val="center"/>
          </w:tcPr>
          <w:p w14:paraId="6BB3EDC2" w14:textId="77777777" w:rsidR="002D422F" w:rsidRPr="000F521B" w:rsidRDefault="002D422F">
            <w:pPr>
              <w:pStyle w:val="Header"/>
              <w:tabs>
                <w:tab w:val="clear" w:pos="4153"/>
                <w:tab w:val="clear" w:pos="8306"/>
              </w:tabs>
              <w:rPr>
                <w:rFonts w:ascii="Arial Nova" w:hAnsi="Arial Nova" w:cs="Arial"/>
                <w:szCs w:val="20"/>
              </w:rPr>
            </w:pPr>
            <w:r w:rsidRPr="000F521B">
              <w:rPr>
                <w:rFonts w:ascii="Arial Nova" w:hAnsi="Arial Nova" w:cs="Arial"/>
                <w:szCs w:val="20"/>
              </w:rPr>
              <w:t>1 – 3</w:t>
            </w:r>
          </w:p>
        </w:tc>
        <w:tc>
          <w:tcPr>
            <w:tcW w:w="1800" w:type="dxa"/>
            <w:vAlign w:val="center"/>
          </w:tcPr>
          <w:p w14:paraId="70B50CA8" w14:textId="77777777" w:rsidR="002D422F" w:rsidRPr="000F521B" w:rsidRDefault="002D422F">
            <w:pPr>
              <w:rPr>
                <w:rFonts w:ascii="Arial Nova" w:hAnsi="Arial Nova" w:cs="Arial"/>
                <w:szCs w:val="20"/>
              </w:rPr>
            </w:pPr>
            <w:r w:rsidRPr="000F521B">
              <w:rPr>
                <w:rFonts w:ascii="Arial Nova" w:hAnsi="Arial Nova" w:cs="Arial"/>
                <w:szCs w:val="20"/>
              </w:rPr>
              <w:t>poor</w:t>
            </w:r>
          </w:p>
        </w:tc>
        <w:tc>
          <w:tcPr>
            <w:tcW w:w="720" w:type="dxa"/>
            <w:vAlign w:val="center"/>
          </w:tcPr>
          <w:p w14:paraId="6CB3797F" w14:textId="77777777" w:rsidR="002D422F" w:rsidRPr="000F521B" w:rsidRDefault="002D422F">
            <w:pPr>
              <w:rPr>
                <w:rFonts w:ascii="Arial Nova" w:hAnsi="Arial Nova" w:cs="Arial"/>
                <w:szCs w:val="20"/>
              </w:rPr>
            </w:pPr>
            <w:r w:rsidRPr="000F521B">
              <w:rPr>
                <w:rFonts w:ascii="Arial Nova" w:hAnsi="Arial Nova" w:cs="Arial"/>
                <w:szCs w:val="20"/>
              </w:rPr>
              <w:t xml:space="preserve">7 – 9 </w:t>
            </w:r>
          </w:p>
        </w:tc>
        <w:tc>
          <w:tcPr>
            <w:tcW w:w="1980" w:type="dxa"/>
            <w:vAlign w:val="center"/>
          </w:tcPr>
          <w:p w14:paraId="3C48EFB4" w14:textId="77777777" w:rsidR="002D422F" w:rsidRPr="000F521B" w:rsidRDefault="002D422F">
            <w:pPr>
              <w:rPr>
                <w:rFonts w:ascii="Arial Nova" w:hAnsi="Arial Nova" w:cs="Arial"/>
                <w:szCs w:val="20"/>
              </w:rPr>
            </w:pPr>
            <w:r w:rsidRPr="000F521B">
              <w:rPr>
                <w:rFonts w:ascii="Arial Nova" w:hAnsi="Arial Nova" w:cs="Arial"/>
                <w:szCs w:val="20"/>
              </w:rPr>
              <w:t>good</w:t>
            </w:r>
          </w:p>
        </w:tc>
      </w:tr>
      <w:tr w:rsidR="002D422F" w:rsidRPr="000F521B" w14:paraId="16A33389" w14:textId="77777777">
        <w:trPr>
          <w:trHeight w:val="360"/>
        </w:trPr>
        <w:tc>
          <w:tcPr>
            <w:tcW w:w="720" w:type="dxa"/>
            <w:vAlign w:val="center"/>
          </w:tcPr>
          <w:p w14:paraId="5F0948F3" w14:textId="77777777" w:rsidR="002D422F" w:rsidRPr="000F521B" w:rsidRDefault="002D422F">
            <w:pPr>
              <w:rPr>
                <w:rFonts w:ascii="Arial Nova" w:hAnsi="Arial Nova" w:cs="Arial"/>
                <w:szCs w:val="20"/>
              </w:rPr>
            </w:pPr>
            <w:r w:rsidRPr="000F521B">
              <w:rPr>
                <w:rFonts w:ascii="Arial Nova" w:hAnsi="Arial Nova" w:cs="Arial"/>
                <w:szCs w:val="20"/>
              </w:rPr>
              <w:t>4 – 6</w:t>
            </w:r>
          </w:p>
        </w:tc>
        <w:tc>
          <w:tcPr>
            <w:tcW w:w="1800" w:type="dxa"/>
            <w:vAlign w:val="center"/>
          </w:tcPr>
          <w:p w14:paraId="02408B4A" w14:textId="77777777" w:rsidR="002D422F" w:rsidRPr="000F521B" w:rsidRDefault="002D422F">
            <w:pPr>
              <w:rPr>
                <w:rFonts w:ascii="Arial Nova" w:hAnsi="Arial Nova" w:cs="Arial"/>
                <w:szCs w:val="20"/>
              </w:rPr>
            </w:pPr>
            <w:r w:rsidRPr="000F521B">
              <w:rPr>
                <w:rFonts w:ascii="Arial Nova" w:hAnsi="Arial Nova" w:cs="Arial"/>
                <w:szCs w:val="20"/>
              </w:rPr>
              <w:t>satisfactory</w:t>
            </w:r>
          </w:p>
        </w:tc>
        <w:tc>
          <w:tcPr>
            <w:tcW w:w="720" w:type="dxa"/>
            <w:vAlign w:val="center"/>
          </w:tcPr>
          <w:p w14:paraId="012C56C6" w14:textId="77777777" w:rsidR="002D422F" w:rsidRPr="000F521B" w:rsidRDefault="002D422F">
            <w:pPr>
              <w:rPr>
                <w:rFonts w:ascii="Arial Nova" w:hAnsi="Arial Nova" w:cs="Arial"/>
                <w:szCs w:val="20"/>
              </w:rPr>
            </w:pPr>
            <w:r w:rsidRPr="000F521B">
              <w:rPr>
                <w:rFonts w:ascii="Arial Nova" w:hAnsi="Arial Nova" w:cs="Arial"/>
                <w:szCs w:val="20"/>
              </w:rPr>
              <w:t>10</w:t>
            </w:r>
          </w:p>
        </w:tc>
        <w:tc>
          <w:tcPr>
            <w:tcW w:w="1980" w:type="dxa"/>
            <w:vAlign w:val="center"/>
          </w:tcPr>
          <w:p w14:paraId="1D09A8F3" w14:textId="77777777" w:rsidR="002D422F" w:rsidRPr="000F521B" w:rsidRDefault="002D422F">
            <w:pPr>
              <w:rPr>
                <w:rFonts w:ascii="Arial Nova" w:hAnsi="Arial Nova" w:cs="Arial"/>
                <w:szCs w:val="20"/>
              </w:rPr>
            </w:pPr>
            <w:r w:rsidRPr="000F521B">
              <w:rPr>
                <w:rFonts w:ascii="Arial Nova" w:hAnsi="Arial Nova" w:cs="Arial"/>
                <w:szCs w:val="20"/>
              </w:rPr>
              <w:t>excellent</w:t>
            </w:r>
          </w:p>
        </w:tc>
      </w:tr>
    </w:tbl>
    <w:p w14:paraId="0DFCDD7C" w14:textId="77777777" w:rsidR="002D422F" w:rsidRPr="000F521B" w:rsidRDefault="002D422F">
      <w:pPr>
        <w:rPr>
          <w:rFonts w:ascii="Arial Nova" w:hAnsi="Arial Nova" w:cs="Arial"/>
          <w:szCs w:val="20"/>
        </w:rPr>
      </w:pPr>
    </w:p>
    <w:p w14:paraId="38C99D8D" w14:textId="77777777" w:rsidR="002D422F" w:rsidRPr="000F521B" w:rsidRDefault="005922AA" w:rsidP="003D1598">
      <w:pPr>
        <w:numPr>
          <w:ilvl w:val="0"/>
          <w:numId w:val="23"/>
        </w:numPr>
        <w:tabs>
          <w:tab w:val="clear" w:pos="720"/>
          <w:tab w:val="num" w:pos="360"/>
        </w:tabs>
        <w:ind w:left="360"/>
        <w:rPr>
          <w:rFonts w:ascii="Arial Nova" w:hAnsi="Arial Nova" w:cs="Arial"/>
        </w:rPr>
      </w:pPr>
      <w:r w:rsidRPr="000F521B">
        <w:rPr>
          <w:rFonts w:ascii="Arial Nova" w:hAnsi="Arial Nova"/>
          <w:b/>
        </w:rPr>
        <w:t>Capability &amp; Knowledge</w:t>
      </w:r>
      <w:r w:rsidRPr="000F521B">
        <w:rPr>
          <w:rFonts w:ascii="Arial Nova" w:hAnsi="Arial Nova" w:cs="Arial"/>
          <w:szCs w:val="20"/>
        </w:rPr>
        <w:br/>
      </w:r>
      <w:r w:rsidR="002D422F" w:rsidRPr="000F521B">
        <w:rPr>
          <w:rFonts w:ascii="Arial Nova" w:hAnsi="Arial Nova" w:cs="Arial"/>
          <w:szCs w:val="20"/>
        </w:rPr>
        <w:t>Score your own capability or knowledge in the following areas in terms of your current role requirements according to the table above. If appropriate bring evidence with you to the appraisal to support your assessment. The second section can be used if working towards new role requirements.</w:t>
      </w:r>
      <w:r w:rsidR="003D1598" w:rsidRPr="000F521B">
        <w:rPr>
          <w:rFonts w:ascii="Arial Nova" w:hAnsi="Arial Nova" w:cs="Arial"/>
          <w:szCs w:val="20"/>
        </w:rPr>
        <w:t xml:space="preserve">  </w:t>
      </w:r>
    </w:p>
    <w:p w14:paraId="29ADEE99" w14:textId="77777777" w:rsidR="003D1598" w:rsidRPr="000F521B" w:rsidRDefault="003D1598" w:rsidP="003D1598">
      <w:pPr>
        <w:rPr>
          <w:rFonts w:ascii="Arial Nova" w:hAnsi="Arial Nova" w:cs="Arial"/>
          <w:szCs w:val="20"/>
        </w:rPr>
      </w:pPr>
    </w:p>
    <w:p w14:paraId="10A72094" w14:textId="77777777" w:rsidR="004D4EEC" w:rsidRPr="000F521B" w:rsidRDefault="005922AA" w:rsidP="004D4EEC">
      <w:pPr>
        <w:numPr>
          <w:ilvl w:val="0"/>
          <w:numId w:val="23"/>
        </w:numPr>
        <w:tabs>
          <w:tab w:val="clear" w:pos="720"/>
          <w:tab w:val="num" w:pos="360"/>
        </w:tabs>
        <w:ind w:left="360"/>
        <w:rPr>
          <w:rFonts w:ascii="Arial Nova" w:hAnsi="Arial Nova" w:cs="Arial"/>
        </w:rPr>
      </w:pPr>
      <w:r w:rsidRPr="000F521B">
        <w:rPr>
          <w:rFonts w:ascii="Arial Nova" w:hAnsi="Arial Nova"/>
          <w:b/>
        </w:rPr>
        <w:t>Objectives/Targets for next 12 months</w:t>
      </w:r>
      <w:r w:rsidRPr="000F521B">
        <w:rPr>
          <w:rFonts w:ascii="Arial Nova" w:hAnsi="Arial Nova" w:cs="Arial"/>
          <w:szCs w:val="20"/>
        </w:rPr>
        <w:br/>
      </w:r>
      <w:r w:rsidR="002D422F" w:rsidRPr="000F521B">
        <w:rPr>
          <w:rFonts w:ascii="Arial Nova" w:hAnsi="Arial Nova" w:cs="Arial"/>
          <w:szCs w:val="20"/>
        </w:rPr>
        <w:t>In light of your current capabilities, your performance against past objectives, and your future personal growth and/or job aspirations, what activities</w:t>
      </w:r>
      <w:r w:rsidR="003D1598" w:rsidRPr="000F521B">
        <w:rPr>
          <w:rFonts w:ascii="Arial Nova" w:hAnsi="Arial Nova" w:cs="Arial"/>
          <w:szCs w:val="20"/>
        </w:rPr>
        <w:t>, objectives</w:t>
      </w:r>
      <w:r w:rsidR="002D422F" w:rsidRPr="000F521B">
        <w:rPr>
          <w:rFonts w:ascii="Arial Nova" w:hAnsi="Arial Nova" w:cs="Arial"/>
          <w:szCs w:val="20"/>
        </w:rPr>
        <w:t xml:space="preserve"> and tasks would you like to focus on during the next year</w:t>
      </w:r>
      <w:r w:rsidR="003D1598" w:rsidRPr="000F521B">
        <w:rPr>
          <w:rFonts w:ascii="Arial Nova" w:hAnsi="Arial Nova" w:cs="Arial"/>
          <w:szCs w:val="20"/>
        </w:rPr>
        <w:t>?</w:t>
      </w:r>
    </w:p>
    <w:p w14:paraId="76997BB2" w14:textId="77777777" w:rsidR="004D4EEC" w:rsidRPr="000F521B" w:rsidRDefault="004D4EEC" w:rsidP="004D4EEC">
      <w:pPr>
        <w:rPr>
          <w:rFonts w:ascii="Arial Nova" w:hAnsi="Arial Nova" w:cs="Arial"/>
          <w:szCs w:val="20"/>
        </w:rPr>
      </w:pPr>
    </w:p>
    <w:p w14:paraId="792B42C3" w14:textId="77777777" w:rsidR="004D4EEC" w:rsidRPr="000F521B" w:rsidRDefault="004D4EEC" w:rsidP="004D4EEC">
      <w:pPr>
        <w:numPr>
          <w:ilvl w:val="0"/>
          <w:numId w:val="23"/>
        </w:numPr>
        <w:tabs>
          <w:tab w:val="clear" w:pos="720"/>
          <w:tab w:val="num" w:pos="360"/>
        </w:tabs>
        <w:ind w:left="360"/>
        <w:rPr>
          <w:rFonts w:ascii="Arial Nova" w:hAnsi="Arial Nova" w:cs="Arial"/>
          <w:b/>
        </w:rPr>
      </w:pPr>
      <w:r w:rsidRPr="000F521B">
        <w:rPr>
          <w:rFonts w:ascii="Arial Nova" w:hAnsi="Arial Nova" w:cs="Arial"/>
          <w:b/>
          <w:szCs w:val="20"/>
        </w:rPr>
        <w:t>Data Protection</w:t>
      </w:r>
    </w:p>
    <w:p w14:paraId="0BAD30A6" w14:textId="77777777" w:rsidR="000F521B" w:rsidRDefault="004D4EEC" w:rsidP="004D4EEC">
      <w:pPr>
        <w:ind w:left="360"/>
        <w:rPr>
          <w:rFonts w:ascii="Arial Nova" w:hAnsi="Arial Nova" w:cs="Arial"/>
          <w:szCs w:val="20"/>
        </w:rPr>
      </w:pPr>
      <w:r w:rsidRPr="000F521B">
        <w:rPr>
          <w:rFonts w:ascii="Arial Nova" w:hAnsi="Arial Nova" w:cs="Arial"/>
          <w:szCs w:val="20"/>
        </w:rPr>
        <w:t xml:space="preserve">When conducting your appraisal, we shall process personal data collected in accordance with our Data Protection Policy.  </w:t>
      </w:r>
    </w:p>
    <w:p w14:paraId="0E3002E2" w14:textId="77777777" w:rsidR="000F521B" w:rsidRDefault="000F521B" w:rsidP="004D4EEC">
      <w:pPr>
        <w:ind w:left="360"/>
        <w:rPr>
          <w:rFonts w:ascii="Arial Nova" w:hAnsi="Arial Nova" w:cs="Arial"/>
          <w:szCs w:val="20"/>
        </w:rPr>
      </w:pPr>
    </w:p>
    <w:p w14:paraId="62EB62E1" w14:textId="77777777" w:rsidR="004D4EEC" w:rsidRPr="000F521B" w:rsidRDefault="004D4EEC" w:rsidP="004D4EEC">
      <w:pPr>
        <w:ind w:left="360"/>
        <w:rPr>
          <w:rFonts w:ascii="Arial Nova" w:hAnsi="Arial Nova" w:cs="Arial"/>
          <w:szCs w:val="20"/>
        </w:rPr>
      </w:pPr>
      <w:r w:rsidRPr="000F521B">
        <w:rPr>
          <w:rFonts w:ascii="Arial Nova" w:hAnsi="Arial Nova" w:cs="Arial"/>
          <w:szCs w:val="20"/>
        </w:rPr>
        <w:t>The data we collect as part of the operation of the appraisal process is held securely and accessed by, and disclosed to, individuals only for the purposes of managing your appraisal. Inappropriate access or disclosure of employee data constitutes a data breach and should be reported in accordance with our Data Protection Policy.</w:t>
      </w:r>
    </w:p>
    <w:sectPr w:rsidR="004D4EEC" w:rsidRPr="000F521B" w:rsidSect="000F521B">
      <w:footerReference w:type="default" r:id="rId11"/>
      <w:pgSz w:w="12240" w:h="15840" w:code="1"/>
      <w:pgMar w:top="1021" w:right="624" w:bottom="1134" w:left="1021" w:header="720" w:footer="720" w:gutter="0"/>
      <w:pgBorders w:offsetFrom="page">
        <w:top w:val="single" w:sz="48" w:space="24" w:color="DEEAF6" w:themeColor="accent1" w:themeTint="33"/>
        <w:left w:val="single" w:sz="48" w:space="24" w:color="DEEAF6" w:themeColor="accent1" w:themeTint="33"/>
        <w:bottom w:val="single" w:sz="48" w:space="24" w:color="DEEAF6" w:themeColor="accent1" w:themeTint="33"/>
        <w:right w:val="single" w:sz="48" w:space="24" w:color="DEEAF6" w:themeColor="accent1" w:themeTint="3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14B9" w14:textId="77777777" w:rsidR="00F723E7" w:rsidRDefault="00F723E7">
      <w:r>
        <w:separator/>
      </w:r>
    </w:p>
  </w:endnote>
  <w:endnote w:type="continuationSeparator" w:id="0">
    <w:p w14:paraId="68F36720" w14:textId="77777777" w:rsidR="00F723E7" w:rsidRDefault="00F7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A7C2" w14:textId="77777777" w:rsidR="002D422F" w:rsidRPr="000F521B" w:rsidRDefault="000F521B">
    <w:pPr>
      <w:pStyle w:val="Footer"/>
      <w:tabs>
        <w:tab w:val="clear" w:pos="4153"/>
        <w:tab w:val="clear" w:pos="8306"/>
      </w:tabs>
      <w:rPr>
        <w:rFonts w:ascii="Arial Nova" w:hAnsi="Arial Nova"/>
        <w:szCs w:val="20"/>
      </w:rPr>
    </w:pPr>
    <w:r w:rsidRPr="000F521B">
      <w:rPr>
        <w:rFonts w:ascii="Arial Nova" w:hAnsi="Arial Nova"/>
        <w:szCs w:val="20"/>
      </w:rPr>
      <w:t>APPRAISAL DOCUMENT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4B34" w14:textId="77777777" w:rsidR="00F723E7" w:rsidRDefault="00F723E7">
      <w:r>
        <w:separator/>
      </w:r>
    </w:p>
  </w:footnote>
  <w:footnote w:type="continuationSeparator" w:id="0">
    <w:p w14:paraId="2B87ACD0" w14:textId="77777777" w:rsidR="00F723E7" w:rsidRDefault="00F7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1AD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F55B77"/>
    <w:multiLevelType w:val="hybridMultilevel"/>
    <w:tmpl w:val="76F05C86"/>
    <w:lvl w:ilvl="0" w:tplc="ED64BD5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7" w15:restartNumberingAfterBreak="0">
    <w:nsid w:val="28C017A3"/>
    <w:multiLevelType w:val="hybridMultilevel"/>
    <w:tmpl w:val="E54C3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A95C4F"/>
    <w:multiLevelType w:val="hybridMultilevel"/>
    <w:tmpl w:val="16EA9362"/>
    <w:lvl w:ilvl="0" w:tplc="FBDCCB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133250"/>
    <w:multiLevelType w:val="hybridMultilevel"/>
    <w:tmpl w:val="A26CAB4E"/>
    <w:lvl w:ilvl="0" w:tplc="FBDCCB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606EA"/>
    <w:multiLevelType w:val="hybridMultilevel"/>
    <w:tmpl w:val="D3DC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17"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16cid:durableId="484130093">
    <w:abstractNumId w:val="14"/>
  </w:num>
  <w:num w:numId="2" w16cid:durableId="1576669756">
    <w:abstractNumId w:val="3"/>
  </w:num>
  <w:num w:numId="3" w16cid:durableId="437649514">
    <w:abstractNumId w:val="17"/>
  </w:num>
  <w:num w:numId="4" w16cid:durableId="1196772598">
    <w:abstractNumId w:val="16"/>
  </w:num>
  <w:num w:numId="5" w16cid:durableId="1102844750">
    <w:abstractNumId w:val="1"/>
  </w:num>
  <w:num w:numId="6" w16cid:durableId="705445242">
    <w:abstractNumId w:val="8"/>
  </w:num>
  <w:num w:numId="7" w16cid:durableId="1542938631">
    <w:abstractNumId w:val="19"/>
  </w:num>
  <w:num w:numId="8" w16cid:durableId="218201899">
    <w:abstractNumId w:val="6"/>
  </w:num>
  <w:num w:numId="9" w16cid:durableId="1006060368">
    <w:abstractNumId w:val="10"/>
  </w:num>
  <w:num w:numId="10" w16cid:durableId="418331393">
    <w:abstractNumId w:val="2"/>
  </w:num>
  <w:num w:numId="11" w16cid:durableId="811559593">
    <w:abstractNumId w:val="9"/>
  </w:num>
  <w:num w:numId="12" w16cid:durableId="544177571">
    <w:abstractNumId w:val="4"/>
  </w:num>
  <w:num w:numId="13" w16cid:durableId="1055811122">
    <w:abstractNumId w:val="11"/>
  </w:num>
  <w:num w:numId="14" w16cid:durableId="405078538">
    <w:abstractNumId w:val="18"/>
  </w:num>
  <w:num w:numId="15" w16cid:durableId="179904008">
    <w:abstractNumId w:val="7"/>
  </w:num>
  <w:num w:numId="16" w16cid:durableId="12582961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34582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52616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22928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1304726">
    <w:abstractNumId w:val="13"/>
  </w:num>
  <w:num w:numId="21" w16cid:durableId="1971200847">
    <w:abstractNumId w:val="12"/>
  </w:num>
  <w:num w:numId="22" w16cid:durableId="1492912174">
    <w:abstractNumId w:val="15"/>
  </w:num>
  <w:num w:numId="23" w16cid:durableId="401829718">
    <w:abstractNumId w:val="5"/>
  </w:num>
  <w:num w:numId="24" w16cid:durableId="20823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B0"/>
    <w:rsid w:val="00053105"/>
    <w:rsid w:val="000F521B"/>
    <w:rsid w:val="00253B65"/>
    <w:rsid w:val="002D422F"/>
    <w:rsid w:val="00320CF5"/>
    <w:rsid w:val="003629A4"/>
    <w:rsid w:val="003A0109"/>
    <w:rsid w:val="003D1598"/>
    <w:rsid w:val="004D4EEC"/>
    <w:rsid w:val="005763D7"/>
    <w:rsid w:val="005922AA"/>
    <w:rsid w:val="0062136F"/>
    <w:rsid w:val="00724F32"/>
    <w:rsid w:val="00783F23"/>
    <w:rsid w:val="00815EFE"/>
    <w:rsid w:val="009E5338"/>
    <w:rsid w:val="00A736B2"/>
    <w:rsid w:val="00A82786"/>
    <w:rsid w:val="00B31CE7"/>
    <w:rsid w:val="00BA714D"/>
    <w:rsid w:val="00BF68B0"/>
    <w:rsid w:val="00E70953"/>
    <w:rsid w:val="00F66D49"/>
    <w:rsid w:val="00F723E7"/>
    <w:rsid w:val="00F75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AC36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rFonts w:cs="Arial"/>
      <w:sz w:val="28"/>
      <w:szCs w:val="28"/>
    </w:rPr>
  </w:style>
  <w:style w:type="paragraph" w:styleId="Heading5">
    <w:name w:val="heading 5"/>
    <w:basedOn w:val="Normal"/>
    <w:next w:val="Normal"/>
    <w:qFormat/>
    <w:pPr>
      <w:keepNext/>
      <w:ind w:left="360"/>
      <w:outlineLvl w:val="4"/>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lang w:val="en-GB"/>
    </w:rPr>
  </w:style>
  <w:style w:type="paragraph" w:styleId="BodyText">
    <w:name w:val="Body Text"/>
    <w:basedOn w:val="Normal"/>
    <w:rPr>
      <w:szCs w:val="20"/>
      <w:lang w:val="en-GB"/>
    </w:rPr>
  </w:style>
  <w:style w:type="paragraph" w:styleId="BodyTextIndent2">
    <w:name w:val="Body Text Indent 2"/>
    <w:basedOn w:val="Normal"/>
    <w:pPr>
      <w:ind w:left="360"/>
    </w:pPr>
    <w:rPr>
      <w:rFonts w:ascii="Times New Roman" w:hAnsi="Times New Roman"/>
      <w:sz w:val="22"/>
      <w:szCs w:val="20"/>
      <w:lang w:val="en-GB"/>
    </w:rPr>
  </w:style>
  <w:style w:type="paragraph" w:styleId="BodyText2">
    <w:name w:val="Body Text 2"/>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ind w:left="360"/>
    </w:pPr>
    <w:rPr>
      <w:rFonts w:cs="Arial"/>
      <w:szCs w:val="20"/>
    </w:rPr>
  </w:style>
  <w:style w:type="character" w:styleId="Hyperlink">
    <w:name w:val="Hyperlink"/>
    <w:uiPriority w:val="99"/>
    <w:unhideWhenUsed/>
    <w:rsid w:val="004D4EEC"/>
    <w:rPr>
      <w:color w:val="0000FF"/>
      <w:u w:val="single"/>
    </w:rPr>
  </w:style>
  <w:style w:type="character" w:customStyle="1" w:styleId="apple-converted-space">
    <w:name w:val="apple-converted-space"/>
    <w:rsid w:val="004D4EEC"/>
  </w:style>
  <w:style w:type="character" w:customStyle="1" w:styleId="highlight">
    <w:name w:val="highlight"/>
    <w:rsid w:val="004D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la\Desktop\DOCUMENT%202%20-%20APPRAISAL%20-%20GUIDANCE%20NOTES%20FOR%20APPRAIS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7" ma:contentTypeDescription="Create a new document." ma:contentTypeScope="" ma:versionID="a82ea0eec8b48842b83bdd2d89e98b73">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41f7700b0d737ef53bfb68f9ff51f0ea"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cd7e0-a97f-4f2e-8e5d-c7c30597c2b6}" ma:internalName="TaxCatchAll" ma:showField="CatchAllData" ma:web="06802b98-9824-46b0-af63-12e4272f7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6adcf-9fba-4ba5-af7f-f15c64dfb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15e236-7235-4233-9350-cd4bce1f0f15">
      <Terms xmlns="http://schemas.microsoft.com/office/infopath/2007/PartnerControls"/>
    </lcf76f155ced4ddcb4097134ff3c332f>
    <TaxCatchAll xmlns="06802b98-9824-46b0-af63-12e4272f7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18290-F4DE-45F6-9E0E-20146093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2b98-9824-46b0-af63-12e4272f78ce"/>
    <ds:schemaRef ds:uri="fd15e236-7235-4233-9350-cd4bce1f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E3911-F6D9-480D-A75F-79DD84099AD5}">
  <ds:schemaRefs>
    <ds:schemaRef ds:uri="http://schemas.microsoft.com/office/2006/metadata/properties"/>
    <ds:schemaRef ds:uri="http://schemas.microsoft.com/office/infopath/2007/PartnerControls"/>
    <ds:schemaRef ds:uri="fd15e236-7235-4233-9350-cd4bce1f0f15"/>
    <ds:schemaRef ds:uri="06802b98-9824-46b0-af63-12e4272f78ce"/>
  </ds:schemaRefs>
</ds:datastoreItem>
</file>

<file path=customXml/itemProps3.xml><?xml version="1.0" encoding="utf-8"?>
<ds:datastoreItem xmlns:ds="http://schemas.openxmlformats.org/officeDocument/2006/customXml" ds:itemID="{501189AE-F140-4315-AD35-E3340ADCB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2 - APPRAISAL - GUIDANCE NOTES FOR APPRAISEE</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2023-12-15T14:21:00Z</dcterms:created>
  <dcterms:modified xsi:type="dcterms:W3CDTF">2023-12-15T14:22:00Z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0x010100E197BA189BC7334FB1562FBB86774CBF</vt:lpwstr>
  </property>
</Properties>
</file>